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88A9" w14:textId="56DB3163" w:rsidR="00964236" w:rsidRPr="004466E1" w:rsidRDefault="00FF680C" w:rsidP="004466E1">
      <w:pPr>
        <w:pStyle w:val="Title"/>
      </w:pPr>
      <w:r>
        <w:t>Applicant A</w:t>
      </w:r>
    </w:p>
    <w:p w14:paraId="01FF1948" w14:textId="67FF6D36" w:rsidR="00964236" w:rsidRPr="004466E1" w:rsidRDefault="00FF680C" w:rsidP="004466E1">
      <w:pPr>
        <w:pStyle w:val="Subtitle"/>
      </w:pPr>
      <w:r>
        <w:t>Lancashire Health and Wellbeing Board</w:t>
      </w:r>
    </w:p>
    <w:p w14:paraId="573B7B70" w14:textId="1FFB66A9" w:rsidR="00E50CB6" w:rsidRDefault="00E50CB6" w:rsidP="00E50CB6"/>
    <w:p w14:paraId="0A9E1540" w14:textId="77777777" w:rsidR="00E50CB6" w:rsidRPr="00E50CB6" w:rsidRDefault="00E50CB6" w:rsidP="00E50CB6"/>
    <w:p w14:paraId="5FA50C9C" w14:textId="77777777" w:rsidR="004B0AF1" w:rsidRPr="004B0AF1" w:rsidRDefault="00964236" w:rsidP="004B0AF1">
      <w:r>
        <w:br w:type="page"/>
      </w:r>
    </w:p>
    <w:p w14:paraId="22FF3F3C" w14:textId="215A5264" w:rsidR="00254B57" w:rsidRDefault="00786FFB" w:rsidP="00786FFB">
      <w:pPr>
        <w:pStyle w:val="Heading2"/>
      </w:pPr>
      <w:r>
        <w:lastRenderedPageBreak/>
        <w:t>Representation Request</w:t>
      </w:r>
    </w:p>
    <w:p w14:paraId="64856C55" w14:textId="77777777" w:rsidR="00786FFB" w:rsidRDefault="00786FFB" w:rsidP="004B0AF1"/>
    <w:p w14:paraId="59E19BC1" w14:textId="161CA8D3" w:rsidR="004B0AF1" w:rsidRDefault="004B0AF1" w:rsidP="004B0AF1">
      <w:r w:rsidRPr="004B0AF1">
        <w:t xml:space="preserve">I am writing to express my interest in serving as the Voluntary Sector Representative on the Health &amp; Wellbeing Board. With extensive experience as a charity CEO and a strong network within the sector, I am confident in my ability to contribute effectively to the Board's initiatives. </w:t>
      </w:r>
    </w:p>
    <w:p w14:paraId="1718D3E1" w14:textId="77777777" w:rsidR="00254B57" w:rsidRPr="004B0AF1" w:rsidRDefault="00254B57" w:rsidP="004B0AF1"/>
    <w:p w14:paraId="55804443" w14:textId="77777777" w:rsidR="004B0AF1" w:rsidRDefault="004B0AF1" w:rsidP="004B0AF1">
      <w:pPr>
        <w:pStyle w:val="IntroParagraph"/>
        <w:rPr>
          <w:bCs/>
        </w:rPr>
      </w:pPr>
      <w:r w:rsidRPr="004B0AF1">
        <w:t>Demonstrable Understanding of Key Issues:</w:t>
      </w:r>
      <w:r w:rsidRPr="004B0AF1">
        <w:rPr>
          <w:bCs/>
        </w:rPr>
        <w:t xml:space="preserve"> </w:t>
      </w:r>
    </w:p>
    <w:p w14:paraId="3F212836" w14:textId="4B14C6CA" w:rsidR="004B0AF1" w:rsidRPr="004B0AF1" w:rsidRDefault="004B0AF1" w:rsidP="004B0AF1">
      <w:r w:rsidRPr="004B0AF1">
        <w:t xml:space="preserve">As the CEO of </w:t>
      </w:r>
      <w:r w:rsidR="00977B7C">
        <w:t>my organisation</w:t>
      </w:r>
      <w:r w:rsidRPr="004B0AF1">
        <w:t xml:space="preserve"> for the past six years, I have gained a deep understanding of the key issues faced by communities across Lancashire. My role has involved direct engagement with these communities &amp; services, allowing me to see firsthand the challenges and opportunities that exist.</w:t>
      </w:r>
      <w:r w:rsidRPr="004B0AF1">
        <w:t xml:space="preserve"> </w:t>
      </w:r>
    </w:p>
    <w:p w14:paraId="76106513" w14:textId="77777777" w:rsidR="004B0AF1" w:rsidRPr="004B0AF1" w:rsidRDefault="004B0AF1" w:rsidP="004B0AF1">
      <w:r w:rsidRPr="004B0AF1">
        <w:t xml:space="preserve">I was involved when the Health Equity Commission was established and contributed to its work and would be keen to further progress work on health inequalities with the H&amp;WBB. </w:t>
      </w:r>
    </w:p>
    <w:p w14:paraId="6E02725A" w14:textId="77777777" w:rsidR="004B0AF1" w:rsidRDefault="004B0AF1" w:rsidP="004B0AF1">
      <w:r w:rsidRPr="004B0AF1">
        <w:t xml:space="preserve">Prior to my current role, I have worked with most disadvantaged customer groups including victims &amp; perpetrators of domestic abuse, housing &amp; homelessness, care leavers, sight loss &amp; disability, offenders, young people and vulnerable women, so would bring a breadth of knowledge and awareness, of course, including that of the needs and challenges of older people in health &amp; social care. </w:t>
      </w:r>
    </w:p>
    <w:p w14:paraId="45BBEFC0" w14:textId="77777777" w:rsidR="00254B57" w:rsidRPr="004B0AF1" w:rsidRDefault="00254B57" w:rsidP="004B0AF1"/>
    <w:p w14:paraId="43A41152" w14:textId="77777777" w:rsidR="00A66179" w:rsidRPr="00A66179" w:rsidRDefault="004B0AF1" w:rsidP="00A66179">
      <w:pPr>
        <w:pStyle w:val="IntroParagraph"/>
      </w:pPr>
      <w:r w:rsidRPr="00A66179">
        <w:t xml:space="preserve">Well-Developed Relationships: </w:t>
      </w:r>
    </w:p>
    <w:p w14:paraId="6EE9C8A0" w14:textId="3B83A029" w:rsidR="004B0AF1" w:rsidRDefault="004B0AF1" w:rsidP="004B0AF1">
      <w:r w:rsidRPr="004B0AF1">
        <w:t xml:space="preserve">Over the past six years, I have established strong relationships across the voluntary, community, faith, and social enterprise (VCFSE) sector. These connections have been crucial in fostering collaboration and driving positive change. I also believe that I am someone who would be identified as being able to represent the sector, rather than myself or my organisation, which is vital in this role. </w:t>
      </w:r>
    </w:p>
    <w:p w14:paraId="78EC105E" w14:textId="77777777" w:rsidR="00254B57" w:rsidRPr="004B0AF1" w:rsidRDefault="00254B57" w:rsidP="004B0AF1"/>
    <w:p w14:paraId="776D7A5E" w14:textId="77777777" w:rsidR="00A66179" w:rsidRDefault="004B0AF1" w:rsidP="00A66179">
      <w:pPr>
        <w:pStyle w:val="IntroParagraph"/>
      </w:pPr>
      <w:r w:rsidRPr="004B0AF1">
        <w:t xml:space="preserve">Clear Understanding of H&amp;WBB Role: </w:t>
      </w:r>
    </w:p>
    <w:p w14:paraId="19C28B8D" w14:textId="6A73CC32" w:rsidR="004B0AF1" w:rsidRDefault="004B0AF1" w:rsidP="004B0AF1">
      <w:r w:rsidRPr="004B0AF1">
        <w:t xml:space="preserve">I possess a clear understanding of the role of the Lancashire Health &amp; Wellbeing Board (H&amp;WBB), as well as the importance of governance and assurance within our system and am familiar with the Lancashire Health &amp; Wellbeing Strategy. My experience on the Lancashire Place Board during its first year in shadow has equipped me with valuable insights into strategic planning and cross-sector collaboration required to be successful. I was disappointed when VCFSE were no longer included in the H&amp;WBB and am delighted that this opportunity now exists. In this and previous roles, I have served on various boards and committees related to health &amp; wellbeing, where I have contributed to strategic decision making and policy development. </w:t>
      </w:r>
    </w:p>
    <w:p w14:paraId="21BCE3B0" w14:textId="77777777" w:rsidR="00254B57" w:rsidRPr="004B0AF1" w:rsidRDefault="00254B57" w:rsidP="004B0AF1"/>
    <w:p w14:paraId="102783F7" w14:textId="77777777" w:rsidR="006646F2" w:rsidRDefault="004B0AF1" w:rsidP="006646F2">
      <w:pPr>
        <w:pStyle w:val="IntroParagraph"/>
      </w:pPr>
      <w:r w:rsidRPr="004B0AF1">
        <w:t xml:space="preserve">Developing the Role and Increasing Effectiveness: </w:t>
      </w:r>
    </w:p>
    <w:p w14:paraId="57706994" w14:textId="00AD371A" w:rsidR="004B0AF1" w:rsidRDefault="004B0AF1" w:rsidP="004B0AF1">
      <w:r w:rsidRPr="004B0AF1">
        <w:t xml:space="preserve">I am passionate about developing both the role and effectiveness of the VCFSE in the work of the H&amp;WBB. It is vital that the voluntary sector, as an integral part of communities across Lancashire, has a strong voice in the decision-making processes that affect those communities. I am committed to working with the chair to enhance the VCFSE Assembly's participation and impact. </w:t>
      </w:r>
    </w:p>
    <w:p w14:paraId="1416E9E6" w14:textId="77777777" w:rsidR="00254B57" w:rsidRPr="004B0AF1" w:rsidRDefault="00254B57" w:rsidP="004B0AF1"/>
    <w:p w14:paraId="0C0D8A8F" w14:textId="77777777" w:rsidR="00DF43F7" w:rsidRDefault="004B0AF1" w:rsidP="00DF43F7">
      <w:pPr>
        <w:pStyle w:val="IntroParagraph"/>
      </w:pPr>
      <w:r w:rsidRPr="004B0AF1">
        <w:t xml:space="preserve">Capacity for Meaningful Preparation: </w:t>
      </w:r>
    </w:p>
    <w:p w14:paraId="0E8F25F0" w14:textId="1695CE06" w:rsidR="004B0AF1" w:rsidRDefault="004B0AF1" w:rsidP="004B0AF1">
      <w:r w:rsidRPr="004B0AF1">
        <w:t xml:space="preserve">I have the capacity and the full support of my trustees to dedicate the necessary time and effort to prepare for Lancashire H&amp;WBB meetings. This support ensures that I can contribute meaningfully and effectively to the Board's work. </w:t>
      </w:r>
    </w:p>
    <w:p w14:paraId="015582F0" w14:textId="77777777" w:rsidR="00254B57" w:rsidRPr="004B0AF1" w:rsidRDefault="00254B57" w:rsidP="004B0AF1"/>
    <w:p w14:paraId="63F51D07" w14:textId="77777777" w:rsidR="00DF43F7" w:rsidRDefault="004B0AF1" w:rsidP="00DF43F7">
      <w:pPr>
        <w:pStyle w:val="IntroParagraph"/>
      </w:pPr>
      <w:r w:rsidRPr="004B0AF1">
        <w:t xml:space="preserve">Effective Communication and Representation: </w:t>
      </w:r>
    </w:p>
    <w:p w14:paraId="24AF337E" w14:textId="0F69ABEB" w:rsidR="004B0AF1" w:rsidRDefault="004B0AF1" w:rsidP="004B0AF1">
      <w:r w:rsidRPr="004B0AF1">
        <w:t xml:space="preserve">I am adept at communicating with and gathering the views of the Lancashire &amp; South Cumbria VCFSE Assembly, particularly in situations where a vote is required. My ability to represent these views accurately and effectively is a key strength. Evidence of this is from my time on the Lancashire Place Board when I gathered the view of the sector to contribute to specific topics. </w:t>
      </w:r>
    </w:p>
    <w:p w14:paraId="5FABC540" w14:textId="77777777" w:rsidR="00254B57" w:rsidRPr="004B0AF1" w:rsidRDefault="00254B57" w:rsidP="004B0AF1"/>
    <w:p w14:paraId="31BD63B2" w14:textId="77777777" w:rsidR="00293715" w:rsidRDefault="004B0AF1" w:rsidP="00293715">
      <w:pPr>
        <w:pStyle w:val="IntroParagraph"/>
      </w:pPr>
      <w:r w:rsidRPr="004B0AF1">
        <w:t xml:space="preserve">Commitment to the VCFSE Alliance: </w:t>
      </w:r>
    </w:p>
    <w:p w14:paraId="7057314D" w14:textId="717BB436" w:rsidR="004B0AF1" w:rsidRPr="004B0AF1" w:rsidRDefault="004B0AF1" w:rsidP="004B0AF1">
      <w:r w:rsidRPr="004B0AF1">
        <w:t xml:space="preserve">I am already an active member of the Lancashire &amp; South Cumbria (LSC) VCFSE Alliance, attending quarterly and ad-hoc meetings, providing updates, and contributing to plans. I am committed to acting within the VCFSE Alliance representatives' role description and ensuring that our sector's voice is heard. </w:t>
      </w:r>
    </w:p>
    <w:p w14:paraId="25EAF6EE" w14:textId="5C0B5094" w:rsidR="00964236" w:rsidRDefault="004B0AF1" w:rsidP="004B0AF1">
      <w:pPr>
        <w:rPr>
          <w:rFonts w:asciiTheme="majorHAnsi" w:hAnsiTheme="majorHAnsi" w:cs="Arial"/>
          <w:color w:val="323B7B"/>
          <w:sz w:val="36"/>
          <w:szCs w:val="68"/>
        </w:rPr>
      </w:pPr>
      <w:r w:rsidRPr="004B0AF1">
        <w:t>Thank you for considering my application. I look forward to the opportunity to contribute to the Health &amp; Wellbeing Board and to work alongside other dedicated professionals to make a positive impact.</w:t>
      </w:r>
    </w:p>
    <w:sectPr w:rsidR="00964236" w:rsidSect="0039703C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43" w:right="821" w:bottom="1440" w:left="873" w:header="51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59014" w14:textId="77777777" w:rsidR="00743B57" w:rsidRDefault="00743B57" w:rsidP="00B16FE6">
      <w:pPr>
        <w:spacing w:after="0"/>
      </w:pPr>
      <w:r>
        <w:separator/>
      </w:r>
    </w:p>
  </w:endnote>
  <w:endnote w:type="continuationSeparator" w:id="0">
    <w:p w14:paraId="03131B84" w14:textId="77777777" w:rsidR="00743B57" w:rsidRDefault="00743B57" w:rsidP="00B16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15104173"/>
      <w:docPartObj>
        <w:docPartGallery w:val="Page Numbers (Bottom of Page)"/>
        <w:docPartUnique/>
      </w:docPartObj>
    </w:sdtPr>
    <w:sdtContent>
      <w:p w14:paraId="0D506C3D" w14:textId="65C67F9E" w:rsidR="00002E5E" w:rsidRDefault="00002E5E" w:rsidP="00DE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44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3ADC14" w14:textId="77777777" w:rsidR="00964236" w:rsidRDefault="00964236" w:rsidP="00002E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27235A" w:themeColor="accent1"/>
        <w:szCs w:val="22"/>
      </w:rPr>
      <w:id w:val="642628010"/>
      <w:docPartObj>
        <w:docPartGallery w:val="Page Numbers (Bottom of Page)"/>
        <w:docPartUnique/>
      </w:docPartObj>
    </w:sdtPr>
    <w:sdtContent>
      <w:p w14:paraId="00674A3D" w14:textId="4D8E2A82" w:rsidR="00002E5E" w:rsidRPr="00BA3EEE" w:rsidRDefault="00002E5E" w:rsidP="00DE5EFC">
        <w:pPr>
          <w:pStyle w:val="Footer"/>
          <w:framePr w:wrap="none" w:vAnchor="text" w:hAnchor="margin" w:xAlign="right" w:y="1"/>
          <w:rPr>
            <w:rStyle w:val="PageNumber"/>
            <w:color w:val="27235A" w:themeColor="accent1"/>
            <w:szCs w:val="22"/>
          </w:rPr>
        </w:pP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begin"/>
        </w:r>
        <w:r w:rsidRPr="00BA3EEE">
          <w:rPr>
            <w:rStyle w:val="PageNumber"/>
            <w:b/>
            <w:bCs/>
            <w:color w:val="27235A" w:themeColor="accent1"/>
            <w:szCs w:val="22"/>
          </w:rPr>
          <w:instrText xml:space="preserve"> PAGE </w:instrTex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separate"/>
        </w:r>
        <w:r w:rsidRPr="00BA3EEE">
          <w:rPr>
            <w:rStyle w:val="PageNumber"/>
            <w:b/>
            <w:bCs/>
            <w:noProof/>
            <w:color w:val="27235A" w:themeColor="accent1"/>
            <w:szCs w:val="22"/>
          </w:rPr>
          <w:t>2</w: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end"/>
        </w:r>
      </w:p>
    </w:sdtContent>
  </w:sdt>
  <w:p w14:paraId="07CDC16C" w14:textId="07CD562D" w:rsidR="00964236" w:rsidRPr="00BA3EEE" w:rsidRDefault="004466E1" w:rsidP="00672065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FA448" wp14:editId="4156AF64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824BD8" id="Straight Connector 10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="00BA3EEE" w:rsidRPr="00BA3EEE">
      <w:rPr>
        <w:noProof/>
        <w:color w:val="27235A" w:themeColor="accent1"/>
      </w:rPr>
      <w:drawing>
        <wp:anchor distT="0" distB="0" distL="114300" distR="114300" simplePos="0" relativeHeight="251660288" behindDoc="0" locked="0" layoutInCell="1" allowOverlap="1" wp14:anchorId="0DFF4D36" wp14:editId="35936CC4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EEE" w:rsidRPr="00BA3EEE">
      <w:rPr>
        <w:color w:val="27235A" w:themeColor="accent1"/>
      </w:rPr>
      <w:t xml:space="preserve">Connected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Supported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Influential</w:t>
    </w:r>
    <w:r w:rsidR="00002E5E" w:rsidRPr="00BA3EEE">
      <w:rPr>
        <w:color w:val="27235A" w:themeColor="accen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7B93" w14:textId="2BEDF106" w:rsidR="00333F05" w:rsidRDefault="004466E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E11CA1" wp14:editId="49AA4585">
          <wp:simplePos x="0" y="0"/>
          <wp:positionH relativeFrom="column">
            <wp:posOffset>-554355</wp:posOffset>
          </wp:positionH>
          <wp:positionV relativeFrom="page">
            <wp:posOffset>7489190</wp:posOffset>
          </wp:positionV>
          <wp:extent cx="7559675" cy="3201744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201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E8BF9" w14:textId="77777777" w:rsidR="00743B57" w:rsidRDefault="00743B57" w:rsidP="00B16FE6">
      <w:pPr>
        <w:spacing w:after="0"/>
      </w:pPr>
      <w:r>
        <w:separator/>
      </w:r>
    </w:p>
  </w:footnote>
  <w:footnote w:type="continuationSeparator" w:id="0">
    <w:p w14:paraId="4D7E697C" w14:textId="77777777" w:rsidR="00743B57" w:rsidRDefault="00743B57" w:rsidP="00B16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09A0" w14:textId="76600D82" w:rsidR="00B16FE6" w:rsidRDefault="00B16FE6" w:rsidP="00B16FE6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inline distT="0" distB="0" distL="0" distR="0" wp14:anchorId="1B31BEAF" wp14:editId="5DF33CBF">
          <wp:extent cx="2237797" cy="1152000"/>
          <wp:effectExtent l="0" t="0" r="0" b="3810"/>
          <wp:docPr id="3" name="Picture 3" descr="Lancashire and South Cumbria VCFSE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ncashire and South Cumbria VCFSE Assembl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9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79C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6D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D4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82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E3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2A4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4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C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CF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1AD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3E9"/>
    <w:multiLevelType w:val="multilevel"/>
    <w:tmpl w:val="12C6AAA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0379F"/>
    <w:multiLevelType w:val="multilevel"/>
    <w:tmpl w:val="E1287CA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07624"/>
    <w:multiLevelType w:val="hybridMultilevel"/>
    <w:tmpl w:val="32FE8BB8"/>
    <w:lvl w:ilvl="0" w:tplc="4FB68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5961"/>
    <w:multiLevelType w:val="hybridMultilevel"/>
    <w:tmpl w:val="A91E987E"/>
    <w:lvl w:ilvl="0" w:tplc="329AC464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  <w:b/>
        <w:i w:val="0"/>
        <w:color w:val="27235A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4A3"/>
    <w:multiLevelType w:val="multilevel"/>
    <w:tmpl w:val="1F485D76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796F"/>
    <w:multiLevelType w:val="hybridMultilevel"/>
    <w:tmpl w:val="E1287CA4"/>
    <w:lvl w:ilvl="0" w:tplc="FF7A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42D6"/>
    <w:multiLevelType w:val="multilevel"/>
    <w:tmpl w:val="F9140A8E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E7D4A"/>
    <w:multiLevelType w:val="hybridMultilevel"/>
    <w:tmpl w:val="F69443D6"/>
    <w:lvl w:ilvl="0" w:tplc="3F227DC0">
      <w:start w:val="1"/>
      <w:numFmt w:val="bullet"/>
      <w:pStyle w:val="ListParagraph"/>
      <w:lvlText w:val=""/>
      <w:lvlJc w:val="left"/>
      <w:pPr>
        <w:ind w:left="397" w:hanging="397"/>
      </w:pPr>
      <w:rPr>
        <w:rFonts w:ascii="Symbol" w:hAnsi="Symbol" w:hint="default"/>
        <w:color w:val="27235A" w:themeColor="accent1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10ED"/>
    <w:multiLevelType w:val="multilevel"/>
    <w:tmpl w:val="DF463296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01465">
    <w:abstractNumId w:val="13"/>
  </w:num>
  <w:num w:numId="2" w16cid:durableId="2134206089">
    <w:abstractNumId w:val="15"/>
  </w:num>
  <w:num w:numId="3" w16cid:durableId="1277054901">
    <w:abstractNumId w:val="12"/>
  </w:num>
  <w:num w:numId="4" w16cid:durableId="204102960">
    <w:abstractNumId w:val="11"/>
  </w:num>
  <w:num w:numId="5" w16cid:durableId="1576210401">
    <w:abstractNumId w:val="17"/>
  </w:num>
  <w:num w:numId="6" w16cid:durableId="1189610023">
    <w:abstractNumId w:val="16"/>
  </w:num>
  <w:num w:numId="7" w16cid:durableId="4020707">
    <w:abstractNumId w:val="18"/>
  </w:num>
  <w:num w:numId="8" w16cid:durableId="1963533787">
    <w:abstractNumId w:val="14"/>
  </w:num>
  <w:num w:numId="9" w16cid:durableId="89159401">
    <w:abstractNumId w:val="10"/>
  </w:num>
  <w:num w:numId="10" w16cid:durableId="661468960">
    <w:abstractNumId w:val="8"/>
  </w:num>
  <w:num w:numId="11" w16cid:durableId="693848660">
    <w:abstractNumId w:val="0"/>
  </w:num>
  <w:num w:numId="12" w16cid:durableId="1199390826">
    <w:abstractNumId w:val="1"/>
  </w:num>
  <w:num w:numId="13" w16cid:durableId="1420906871">
    <w:abstractNumId w:val="2"/>
  </w:num>
  <w:num w:numId="14" w16cid:durableId="602492664">
    <w:abstractNumId w:val="3"/>
  </w:num>
  <w:num w:numId="15" w16cid:durableId="514265788">
    <w:abstractNumId w:val="4"/>
  </w:num>
  <w:num w:numId="16" w16cid:durableId="1003044773">
    <w:abstractNumId w:val="5"/>
  </w:num>
  <w:num w:numId="17" w16cid:durableId="713163435">
    <w:abstractNumId w:val="6"/>
  </w:num>
  <w:num w:numId="18" w16cid:durableId="1754161074">
    <w:abstractNumId w:val="7"/>
  </w:num>
  <w:num w:numId="19" w16cid:durableId="1260217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6"/>
    <w:rsid w:val="00002E5E"/>
    <w:rsid w:val="000458CE"/>
    <w:rsid w:val="000C1FF9"/>
    <w:rsid w:val="000E4416"/>
    <w:rsid w:val="001534E5"/>
    <w:rsid w:val="00153A42"/>
    <w:rsid w:val="00184D91"/>
    <w:rsid w:val="001A6705"/>
    <w:rsid w:val="00254B57"/>
    <w:rsid w:val="00267C77"/>
    <w:rsid w:val="0029340C"/>
    <w:rsid w:val="00293715"/>
    <w:rsid w:val="002A5E41"/>
    <w:rsid w:val="003230A4"/>
    <w:rsid w:val="00333F05"/>
    <w:rsid w:val="00372E4C"/>
    <w:rsid w:val="0039703C"/>
    <w:rsid w:val="003A5DE3"/>
    <w:rsid w:val="003C432B"/>
    <w:rsid w:val="003D69FA"/>
    <w:rsid w:val="003F45D5"/>
    <w:rsid w:val="0040456C"/>
    <w:rsid w:val="00431DDB"/>
    <w:rsid w:val="0044318D"/>
    <w:rsid w:val="00445D88"/>
    <w:rsid w:val="004466E1"/>
    <w:rsid w:val="004772FE"/>
    <w:rsid w:val="00496EB1"/>
    <w:rsid w:val="004B0AF1"/>
    <w:rsid w:val="004E008B"/>
    <w:rsid w:val="00575A91"/>
    <w:rsid w:val="006646F2"/>
    <w:rsid w:val="00672065"/>
    <w:rsid w:val="00743B57"/>
    <w:rsid w:val="0075444D"/>
    <w:rsid w:val="00786FFB"/>
    <w:rsid w:val="007C618C"/>
    <w:rsid w:val="0080614E"/>
    <w:rsid w:val="00807936"/>
    <w:rsid w:val="008A4BCE"/>
    <w:rsid w:val="008C626D"/>
    <w:rsid w:val="00957A38"/>
    <w:rsid w:val="00964236"/>
    <w:rsid w:val="00977B7C"/>
    <w:rsid w:val="009B1253"/>
    <w:rsid w:val="00A54C3A"/>
    <w:rsid w:val="00A65BA0"/>
    <w:rsid w:val="00A66179"/>
    <w:rsid w:val="00AB0AAC"/>
    <w:rsid w:val="00AD5D9B"/>
    <w:rsid w:val="00AE4922"/>
    <w:rsid w:val="00B14A71"/>
    <w:rsid w:val="00B16FE6"/>
    <w:rsid w:val="00B27DAF"/>
    <w:rsid w:val="00BA3EEE"/>
    <w:rsid w:val="00C46846"/>
    <w:rsid w:val="00D97DFA"/>
    <w:rsid w:val="00DF43F7"/>
    <w:rsid w:val="00E44612"/>
    <w:rsid w:val="00E45EC9"/>
    <w:rsid w:val="00E50CB6"/>
    <w:rsid w:val="00E740ED"/>
    <w:rsid w:val="00F46275"/>
    <w:rsid w:val="00F76F0F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1CA7"/>
  <w15:chartTrackingRefBased/>
  <w15:docId w15:val="{9ED402C1-BDA7-A14B-8498-4F87AAB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0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6F0F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0F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0F"/>
    <w:pPr>
      <w:keepNext/>
      <w:keepLines/>
      <w:spacing w:before="360" w:after="160"/>
      <w:outlineLvl w:val="2"/>
    </w:pPr>
    <w:rPr>
      <w:rFonts w:asciiTheme="majorHAnsi" w:eastAsiaTheme="majorEastAsia" w:hAnsiTheme="majorHAnsi" w:cstheme="majorBidi"/>
      <w:b/>
      <w:color w:val="55489D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DA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27235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2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1A43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E6"/>
  </w:style>
  <w:style w:type="paragraph" w:styleId="Footer">
    <w:name w:val="footer"/>
    <w:basedOn w:val="Normal"/>
    <w:link w:val="FooterChar"/>
    <w:uiPriority w:val="99"/>
    <w:unhideWhenUsed/>
    <w:rsid w:val="00672065"/>
    <w:pPr>
      <w:tabs>
        <w:tab w:val="center" w:pos="4513"/>
        <w:tab w:val="right" w:pos="9026"/>
      </w:tabs>
    </w:pPr>
    <w:rPr>
      <w:color w:val="FFFFFF" w:themeColor="background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2065"/>
    <w:rPr>
      <w:color w:val="FFFFFF" w:themeColor="background1"/>
      <w:sz w:val="22"/>
    </w:rPr>
  </w:style>
  <w:style w:type="paragraph" w:styleId="Subtitle">
    <w:name w:val="Subtitle"/>
    <w:next w:val="Normal"/>
    <w:link w:val="SubtitleChar"/>
    <w:uiPriority w:val="11"/>
    <w:qFormat/>
    <w:rsid w:val="004466E1"/>
    <w:pPr>
      <w:spacing w:before="240"/>
      <w:outlineLvl w:val="1"/>
    </w:pPr>
    <w:rPr>
      <w:rFonts w:asciiTheme="majorHAnsi" w:hAnsiTheme="majorHAnsi" w:cs="Arial"/>
      <w:color w:val="55489D" w:themeColor="accent2"/>
      <w:sz w:val="44"/>
      <w:szCs w:val="44"/>
    </w:rPr>
  </w:style>
  <w:style w:type="character" w:styleId="IntenseEmphasis">
    <w:name w:val="Intense Emphasis"/>
    <w:basedOn w:val="DefaultParagraphFont"/>
    <w:uiPriority w:val="21"/>
    <w:qFormat/>
    <w:rsid w:val="00BA3EEE"/>
    <w:rPr>
      <w:b/>
      <w:i/>
      <w:iCs/>
      <w:color w:val="27235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6F0F"/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02E5E"/>
  </w:style>
  <w:style w:type="character" w:customStyle="1" w:styleId="Heading1Char">
    <w:name w:val="Heading 1 Char"/>
    <w:basedOn w:val="DefaultParagraphFont"/>
    <w:link w:val="Heading1"/>
    <w:uiPriority w:val="9"/>
    <w:rsid w:val="00F76F0F"/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customStyle="1" w:styleId="IntroParagraph">
    <w:name w:val="Intro Paragraph"/>
    <w:basedOn w:val="Normal"/>
    <w:autoRedefine/>
    <w:qFormat/>
    <w:rsid w:val="00A66179"/>
    <w:pPr>
      <w:spacing w:before="120"/>
      <w:ind w:right="23"/>
    </w:pPr>
    <w:rPr>
      <w:rFonts w:cs="Arial"/>
      <w:b/>
      <w:color w:val="3C3C3C" w:themeColor="text2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rsid w:val="004466E1"/>
    <w:pPr>
      <w:spacing w:before="2000" w:after="200" w:line="216" w:lineRule="auto"/>
    </w:pPr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66E1"/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466E1"/>
    <w:rPr>
      <w:rFonts w:asciiTheme="majorHAnsi" w:hAnsiTheme="majorHAnsi" w:cs="Arial"/>
      <w:color w:val="55489D" w:themeColor="accent2"/>
      <w:sz w:val="44"/>
      <w:szCs w:val="44"/>
    </w:rPr>
  </w:style>
  <w:style w:type="character" w:styleId="Strong">
    <w:name w:val="Strong"/>
    <w:basedOn w:val="DefaultParagraphFont"/>
    <w:uiPriority w:val="22"/>
    <w:qFormat/>
    <w:rsid w:val="004466E1"/>
    <w:rPr>
      <w:b/>
      <w:bCs/>
      <w:color w:val="3C3C3C" w:themeColor="text2"/>
    </w:rPr>
  </w:style>
  <w:style w:type="paragraph" w:customStyle="1" w:styleId="NumberedList">
    <w:name w:val="Numbered List"/>
    <w:basedOn w:val="Normal"/>
    <w:autoRedefine/>
    <w:qFormat/>
    <w:rsid w:val="00BA3EEE"/>
    <w:pPr>
      <w:numPr>
        <w:numId w:val="1"/>
      </w:numPr>
      <w:spacing w:before="60" w:after="60"/>
    </w:pPr>
    <w:rPr>
      <w:rFonts w:cs="Arial"/>
      <w:color w:val="3C3C3C" w:themeColor="text2"/>
    </w:rPr>
  </w:style>
  <w:style w:type="paragraph" w:styleId="ListParagraph">
    <w:name w:val="List Paragraph"/>
    <w:basedOn w:val="Normal"/>
    <w:uiPriority w:val="34"/>
    <w:qFormat/>
    <w:rsid w:val="00BA3EEE"/>
    <w:pPr>
      <w:numPr>
        <w:numId w:val="5"/>
      </w:numPr>
      <w:spacing w:before="60" w:after="60"/>
      <w:contextualSpacing/>
    </w:pPr>
    <w:rPr>
      <w:color w:val="3C3C3C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76F0F"/>
    <w:rPr>
      <w:rFonts w:asciiTheme="majorHAnsi" w:eastAsiaTheme="majorEastAsia" w:hAnsiTheme="majorHAnsi" w:cstheme="majorBidi"/>
      <w:b/>
      <w:color w:val="55489D" w:themeColor="accent2"/>
      <w:sz w:val="28"/>
    </w:rPr>
  </w:style>
  <w:style w:type="character" w:styleId="BookTitle">
    <w:name w:val="Book Title"/>
    <w:basedOn w:val="DefaultParagraphFont"/>
    <w:uiPriority w:val="33"/>
    <w:qFormat/>
    <w:rsid w:val="00AD5D9B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AD5D9B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0C1FF9"/>
    <w:rPr>
      <w:i/>
      <w:iCs/>
      <w:color w:val="27235A" w:themeColor="accent1"/>
    </w:rPr>
  </w:style>
  <w:style w:type="numbering" w:customStyle="1" w:styleId="CurrentList2">
    <w:name w:val="Current List2"/>
    <w:uiPriority w:val="99"/>
    <w:rsid w:val="00AD5D9B"/>
    <w:pPr>
      <w:numPr>
        <w:numId w:val="6"/>
      </w:numPr>
    </w:pPr>
  </w:style>
  <w:style w:type="numbering" w:customStyle="1" w:styleId="CurrentList3">
    <w:name w:val="Current List3"/>
    <w:uiPriority w:val="99"/>
    <w:rsid w:val="00AD5D9B"/>
    <w:pPr>
      <w:numPr>
        <w:numId w:val="7"/>
      </w:numPr>
    </w:pPr>
  </w:style>
  <w:style w:type="numbering" w:customStyle="1" w:styleId="CurrentList4">
    <w:name w:val="Current List4"/>
    <w:uiPriority w:val="99"/>
    <w:rsid w:val="00AD5D9B"/>
    <w:pPr>
      <w:numPr>
        <w:numId w:val="8"/>
      </w:numPr>
    </w:pPr>
  </w:style>
  <w:style w:type="numbering" w:customStyle="1" w:styleId="CurrentList5">
    <w:name w:val="Current List5"/>
    <w:uiPriority w:val="99"/>
    <w:rsid w:val="00AD5D9B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27DAF"/>
    <w:rPr>
      <w:rFonts w:asciiTheme="majorHAnsi" w:eastAsiaTheme="majorEastAsia" w:hAnsiTheme="majorHAnsi" w:cstheme="majorBidi"/>
      <w:b/>
      <w:iCs/>
      <w:color w:val="2723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AF"/>
    <w:rPr>
      <w:rFonts w:asciiTheme="majorHAnsi" w:eastAsiaTheme="majorEastAsia" w:hAnsiTheme="majorHAnsi" w:cstheme="majorBidi"/>
      <w:color w:val="1D1A4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4C3A"/>
    <w:pPr>
      <w:spacing w:before="200" w:after="160"/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C3A"/>
    <w:rPr>
      <w:i/>
      <w:iCs/>
      <w:color w:val="3B3838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EE"/>
    <w:pPr>
      <w:pBdr>
        <w:top w:val="single" w:sz="4" w:space="10" w:color="27235A" w:themeColor="accent1"/>
        <w:bottom w:val="single" w:sz="4" w:space="10" w:color="27235A" w:themeColor="accent1"/>
      </w:pBdr>
      <w:spacing w:before="360" w:after="360"/>
    </w:pPr>
    <w:rPr>
      <w:b/>
      <w:i/>
      <w:iCs/>
      <w:color w:val="BF3078" w:themeColor="accent3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EE"/>
    <w:rPr>
      <w:b/>
      <w:i/>
      <w:iCs/>
      <w:color w:val="BF30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D97DFA"/>
    <w:pPr>
      <w:spacing w:before="240" w:after="240"/>
    </w:pPr>
    <w:rPr>
      <w:b/>
      <w:i/>
      <w:iCs/>
      <w:color w:val="3C3C3C" w:themeColor="text2"/>
      <w:sz w:val="18"/>
      <w:szCs w:val="18"/>
    </w:rPr>
  </w:style>
  <w:style w:type="table" w:styleId="TableGrid">
    <w:name w:val="Table Grid"/>
    <w:basedOn w:val="TableNormal"/>
    <w:uiPriority w:val="39"/>
    <w:rsid w:val="0040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0456C"/>
    <w:tblPr>
      <w:tblStyleRowBandSize w:val="1"/>
      <w:tblStyleColBandSize w:val="1"/>
      <w:tblBorders>
        <w:top w:val="single" w:sz="4" w:space="0" w:color="DE7DAD" w:themeColor="accent3" w:themeTint="99"/>
        <w:left w:val="single" w:sz="4" w:space="0" w:color="DE7DAD" w:themeColor="accent3" w:themeTint="99"/>
        <w:bottom w:val="single" w:sz="4" w:space="0" w:color="DE7DAD" w:themeColor="accent3" w:themeTint="99"/>
        <w:right w:val="single" w:sz="4" w:space="0" w:color="DE7DAD" w:themeColor="accent3" w:themeTint="99"/>
        <w:insideH w:val="single" w:sz="4" w:space="0" w:color="DE7DAD" w:themeColor="accent3" w:themeTint="99"/>
        <w:insideV w:val="single" w:sz="4" w:space="0" w:color="DE7D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078" w:themeColor="accent3"/>
          <w:left w:val="single" w:sz="4" w:space="0" w:color="BF3078" w:themeColor="accent3"/>
          <w:bottom w:val="single" w:sz="4" w:space="0" w:color="BF3078" w:themeColor="accent3"/>
          <w:right w:val="single" w:sz="4" w:space="0" w:color="BF3078" w:themeColor="accent3"/>
          <w:insideH w:val="nil"/>
          <w:insideV w:val="nil"/>
        </w:tcBorders>
        <w:shd w:val="clear" w:color="auto" w:fill="BF3078" w:themeFill="accent3"/>
      </w:tcPr>
    </w:tblStylePr>
    <w:tblStylePr w:type="lastRow">
      <w:rPr>
        <w:b/>
        <w:bCs/>
      </w:rPr>
      <w:tblPr/>
      <w:tcPr>
        <w:tcBorders>
          <w:top w:val="double" w:sz="4" w:space="0" w:color="BF3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E3" w:themeFill="accent3" w:themeFillTint="33"/>
      </w:tcPr>
    </w:tblStylePr>
    <w:tblStylePr w:type="band1Horz">
      <w:tblPr/>
      <w:tcPr>
        <w:shd w:val="clear" w:color="auto" w:fill="F4D3E3" w:themeFill="accent3" w:themeFillTint="33"/>
      </w:tcPr>
    </w:tblStylePr>
  </w:style>
  <w:style w:type="table" w:customStyle="1" w:styleId="TableStyle1">
    <w:name w:val="Table Style 1"/>
    <w:basedOn w:val="TableNormal"/>
    <w:uiPriority w:val="99"/>
    <w:rsid w:val="00F76F0F"/>
    <w:pPr>
      <w:spacing w:before="120" w:after="120" w:line="264" w:lineRule="auto"/>
    </w:pPr>
    <w:rPr>
      <w:color w:val="272359" w:themeColor="text1"/>
      <w:sz w:val="22"/>
    </w:rPr>
    <w:tblPr>
      <w:tblStyleRowBandSize w:val="1"/>
      <w:tblBorders>
        <w:insideH w:val="single" w:sz="6" w:space="0" w:color="D9D9D9" w:themeColor="background1" w:themeShade="D9"/>
        <w:insideV w:val="single" w:sz="6" w:space="0" w:color="D9D9D9" w:themeColor="background1" w:themeShade="D9"/>
      </w:tblBorders>
      <w:tblCellMar>
        <w:top w:w="142" w:type="dxa"/>
        <w:bottom w:w="142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489D" w:themeFill="accent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F76F0F"/>
    <w:rPr>
      <w:color w:val="3C3C3C" w:themeColor="text2"/>
    </w:rPr>
  </w:style>
  <w:style w:type="character" w:customStyle="1" w:styleId="BodyTextChar">
    <w:name w:val="Body Text Char"/>
    <w:basedOn w:val="DefaultParagraphFont"/>
    <w:link w:val="BodyText"/>
    <w:uiPriority w:val="99"/>
    <w:rsid w:val="00F76F0F"/>
    <w:rPr>
      <w:color w:val="3C3C3C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SC VCFSE Assembly">
      <a:dk1>
        <a:srgbClr val="272359"/>
      </a:dk1>
      <a:lt1>
        <a:srgbClr val="FFFFFF"/>
      </a:lt1>
      <a:dk2>
        <a:srgbClr val="3C3C3C"/>
      </a:dk2>
      <a:lt2>
        <a:srgbClr val="E7E6E6"/>
      </a:lt2>
      <a:accent1>
        <a:srgbClr val="27235A"/>
      </a:accent1>
      <a:accent2>
        <a:srgbClr val="55489D"/>
      </a:accent2>
      <a:accent3>
        <a:srgbClr val="BF3078"/>
      </a:accent3>
      <a:accent4>
        <a:srgbClr val="00A99D"/>
      </a:accent4>
      <a:accent5>
        <a:srgbClr val="F37920"/>
      </a:accent5>
      <a:accent6>
        <a:srgbClr val="005EC4"/>
      </a:accent6>
      <a:hlink>
        <a:srgbClr val="005EC4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5c0ec5-b946-4a68-849f-95ef2c375557" xsi:nil="true"/>
    <lcf76f155ced4ddcb4097134ff3c332f xmlns="620e20a1-df02-4e0a-b04f-3cb1ab8f6f12">
      <Terms xmlns="http://schemas.microsoft.com/office/infopath/2007/PartnerControls"/>
    </lcf76f155ced4ddcb4097134ff3c332f>
    <_dlc_DocId xmlns="125c0ec5-b946-4a68-849f-95ef2c375557">2Y4MS3S4F6CT-1127749235-76872</_dlc_DocId>
    <_dlc_DocIdUrl xmlns="125c0ec5-b946-4a68-849f-95ef2c375557">
      <Url>https://communityfutures386.sharepoint.com/sites/Business/_layouts/15/DocIdRedir.aspx?ID=2Y4MS3S4F6CT-1127749235-76872</Url>
      <Description>2Y4MS3S4F6CT-1127749235-76872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D63C1FA44449D2AF37955FC8509" ma:contentTypeVersion="201" ma:contentTypeDescription="Create a new document." ma:contentTypeScope="" ma:versionID="ce9bc56c434a279d99c720e836214ded">
  <xsd:schema xmlns:xsd="http://www.w3.org/2001/XMLSchema" xmlns:xs="http://www.w3.org/2001/XMLSchema" xmlns:p="http://schemas.microsoft.com/office/2006/metadata/properties" xmlns:ns2="125c0ec5-b946-4a68-849f-95ef2c375557" xmlns:ns3="620e20a1-df02-4e0a-b04f-3cb1ab8f6f12" targetNamespace="http://schemas.microsoft.com/office/2006/metadata/properties" ma:root="true" ma:fieldsID="397b26598d2463cb2ec5bac0c9ab228c" ns2:_="" ns3:_="">
    <xsd:import namespace="125c0ec5-b946-4a68-849f-95ef2c375557"/>
    <xsd:import namespace="620e20a1-df02-4e0a-b04f-3cb1ab8f6f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0ec5-b946-4a68-849f-95ef2c3755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37547db-9da2-4912-9ea5-f4161478eee4}" ma:internalName="TaxCatchAll" ma:showField="CatchAllData" ma:web="125c0ec5-b946-4a68-849f-95ef2c375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e20a1-df02-4e0a-b04f-3cb1ab8f6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9D2E3C-F4FE-4B2F-996C-DAC02DC46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F76B4-E666-4F24-92EC-A835F3E4500A}">
  <ds:schemaRefs>
    <ds:schemaRef ds:uri="http://schemas.microsoft.com/office/2006/metadata/properties"/>
    <ds:schemaRef ds:uri="http://schemas.microsoft.com/office/infopath/2007/PartnerControls"/>
    <ds:schemaRef ds:uri="125c0ec5-b946-4a68-849f-95ef2c375557"/>
    <ds:schemaRef ds:uri="620e20a1-df02-4e0a-b04f-3cb1ab8f6f12"/>
  </ds:schemaRefs>
</ds:datastoreItem>
</file>

<file path=customXml/itemProps3.xml><?xml version="1.0" encoding="utf-8"?>
<ds:datastoreItem xmlns:ds="http://schemas.openxmlformats.org/officeDocument/2006/customXml" ds:itemID="{22E74CF6-F564-442D-9F72-2DB5E9790D0B}"/>
</file>

<file path=customXml/itemProps4.xml><?xml version="1.0" encoding="utf-8"?>
<ds:datastoreItem xmlns:ds="http://schemas.openxmlformats.org/officeDocument/2006/customXml" ds:itemID="{EB325A15-9133-4C19-9CC1-3BFDA22EE78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Davies (MLCSU)</dc:creator>
  <cp:keywords/>
  <dc:description/>
  <cp:lastModifiedBy>Stephanie Gorner</cp:lastModifiedBy>
  <cp:revision>11</cp:revision>
  <dcterms:created xsi:type="dcterms:W3CDTF">2024-07-29T09:27:00Z</dcterms:created>
  <dcterms:modified xsi:type="dcterms:W3CDTF">2024-07-29T09:36:00Z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0x01010004641D63C1FA44449D2AF37955FC8509</vt:lpwstr>
  </property>
  <property fmtid="{D5CDD505-2E9C-101B-9397-08002B2CF9AE}" pid="3" name="_dlc_DocIdItemGuid">
    <vt:lpwstr>b279101d-1d91-4bbd-98c9-114147c8ea78</vt:lpwstr>
  </property>
  <property fmtid="{D5CDD505-2E9C-101B-9397-08002B2CF9AE}" pid="4" name="MediaServiceImageTags">
    <vt:lpwstr/>
  </property>
</Properties>
</file>